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lang w:val="en-US"/>
        </w:rPr>
        <w:drawing>
          <wp:anchor allowOverlap="1" behindDoc="1" distB="0" distL="0" distR="0" distT="0" layoutInCell="1" locked="0" relativeHeight="0" simplePos="0">
            <wp:simplePos x="0" y="0"/>
            <wp:positionH relativeFrom="character">
              <wp:posOffset>2200910</wp:posOffset>
            </wp:positionH>
            <wp:positionV relativeFrom="line">
              <wp:posOffset>0</wp:posOffset>
            </wp:positionV>
            <wp:extent cx="1714500" cy="1000125"/>
            <wp:effectExtent b="0" l="0" r="0" t="0"/>
            <wp:wrapNone/>
            <wp:docPr descr="ΒΟΥΛΗ ΤΩΝ ΕΛΛΗΝΩΝ.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ΒΟΥΛΗ ΤΩΝ ΕΛΛΗΝΩΝ.jpg" id="0" name="Picture"/>
                    <pic:cNvPicPr>
                      <a:picLocks noChangeArrowheads="1" noChangeAspect="1"/>
                    </pic:cNvPicPr>
                  </pic:nvPicPr>
                  <pic:blipFill>
                    <a:blip r:embed="rId2"/>
                    <a:srcRect/>
                    <a:stretch>
                      <a:fillRect/>
                    </a:stretch>
                  </pic:blipFill>
                  <pic:spPr bwMode="auto">
                    <a:xfrm>
                      <a:off x="0" y="0"/>
                      <a:ext cx="1714500" cy="1000125"/>
                    </a:xfrm>
                    <a:prstGeom prst="rect">
                      <a:avLst/>
                    </a:prstGeom>
                    <a:noFill/>
                    <a:ln w="9525">
                      <a:noFill/>
                      <a:miter lim="800000"/>
                      <a:headEnd/>
                      <a:tailEnd/>
                    </a:ln>
                  </pic:spPr>
                </pic:pic>
              </a:graphicData>
            </a:graphic>
          </wp:anchor>
        </w:drawing>
      </w:r>
    </w:p>
    <w:p>
      <w:pPr>
        <w:pStyle w:val="style0"/>
        <w:tabs>
          <w:tab w:leader="none" w:pos="5430" w:val="left"/>
        </w:tabs>
      </w:pPr>
      <w:r>
        <w:rPr/>
        <w:t xml:space="preserve">                                                                                                                 </w:t>
      </w:r>
    </w:p>
    <w:p>
      <w:pPr>
        <w:pStyle w:val="style0"/>
        <w:tabs>
          <w:tab w:leader="none" w:pos="5430" w:val="left"/>
        </w:tabs>
      </w:pPr>
      <w:r>
        <w:rPr/>
      </w:r>
    </w:p>
    <w:p>
      <w:pPr>
        <w:pStyle w:val="style0"/>
        <w:spacing w:line="192" w:lineRule="auto"/>
        <w:jc w:val="center"/>
      </w:pPr>
      <w:r>
        <w:rPr>
          <w:b/>
          <w:sz w:val="24"/>
          <w:szCs w:val="24"/>
        </w:rPr>
        <w:t>ΓΙΩΡΓΟΣ ΑΚΡΙΩΤΗΣ</w:t>
      </w:r>
    </w:p>
    <w:p>
      <w:pPr>
        <w:pStyle w:val="style0"/>
        <w:tabs>
          <w:tab w:leader="none" w:pos="5743" w:val="left"/>
        </w:tabs>
        <w:spacing w:line="192" w:lineRule="auto"/>
        <w:jc w:val="center"/>
      </w:pPr>
      <w:r>
        <w:rPr>
          <w:sz w:val="24"/>
          <w:szCs w:val="24"/>
        </w:rPr>
        <w:t>Βουλευτής  ΣΥΡΙΖΑ Ν. Εύβοιας</w:t>
      </w:r>
    </w:p>
    <w:p>
      <w:pPr>
        <w:pStyle w:val="style0"/>
        <w:tabs>
          <w:tab w:leader="none" w:pos="5430" w:val="left"/>
        </w:tabs>
      </w:pPr>
      <w:r>
        <w:rPr>
          <w:rFonts w:cs="Arial"/>
          <w:color w:val="222222"/>
          <w:sz w:val="24"/>
          <w:szCs w:val="24"/>
          <w:shd w:fill="FFFFFF" w:val="clear"/>
        </w:rPr>
        <w:t xml:space="preserve">                                                                                               </w:t>
      </w:r>
      <w:r>
        <w:rPr>
          <w:rFonts w:cs="Arial"/>
          <w:color w:val="222222"/>
          <w:sz w:val="24"/>
          <w:szCs w:val="24"/>
          <w:shd w:fill="FFFFFF" w:val="clear"/>
        </w:rPr>
        <w:tab/>
        <w:t xml:space="preserve">          </w:t>
        <w:tab/>
        <w:t xml:space="preserve"> </w:t>
      </w:r>
      <w:r>
        <w:rPr/>
        <w:t>Χαλκίδα, 6 Ιουνίου 2017</w:t>
      </w:r>
    </w:p>
    <w:p>
      <w:pPr>
        <w:pStyle w:val="style0"/>
        <w:tabs>
          <w:tab w:leader="none" w:pos="5430" w:val="left"/>
        </w:tabs>
      </w:pPr>
      <w:r>
        <w:rPr>
          <w:b/>
          <w:sz w:val="24"/>
          <w:szCs w:val="24"/>
        </w:rPr>
        <w:t>ΘΕΜΑ:</w:t>
      </w:r>
      <w:r>
        <w:rPr>
          <w:sz w:val="24"/>
          <w:szCs w:val="24"/>
        </w:rPr>
        <w:t xml:space="preserve"> «Διεκδίκηση Θέσεων ευθύνης στο ΥΠΑΑΤ»</w:t>
      </w:r>
    </w:p>
    <w:p>
      <w:pPr>
        <w:pStyle w:val="style0"/>
        <w:jc w:val="both"/>
      </w:pPr>
      <w:r>
        <w:rPr/>
        <w:t xml:space="preserve">Σύμφωνα με τις </w:t>
      </w:r>
      <w:r>
        <w:rPr>
          <w:rFonts w:ascii="Helvetica" w:cs="Helvetica" w:eastAsia="Times New Roman" w:hAnsi="Helvetica"/>
          <w:color w:val="000000"/>
          <w:sz w:val="20"/>
          <w:szCs w:val="20"/>
          <w:lang w:eastAsia="el-GR"/>
        </w:rPr>
        <w:t>διατάξεις του άρθρου 29 του ν. 4369/2016 (Α’ 33) και τις διατάξεις του άρθρου δεύτερου του ν. 4464/2017 (Α’ 46) τροποποιήθηκαν τα άρθρα 84-86 του Κώδικα Κατάστασης Δημοσίων Πολιτικών Διοικητικών Υπαλλήλων και Υπαλλήλων Ν.Π.Δ.Δ., που κυρώθηκε με το άρθρο 1 του ν. 3528/2007 (εφεξής «Υπαλληλικός Κώδικας», «Υ.Κ.»), τα οποία αφορούν στις προϋποθέσεις, στα κριτήρια και στη διαδικασία επιλογής των προϊσταμένων οργανικών μονάδων. Περαιτέρω, στο άρθρο 30 του ν.4369/2016 περιλ,αμβάνονται μεταβατικές διατάξεις για την πρώτη εφαρμογή του νέου συστήματος επιλογής προϊσταμένων.                                                                                                                                                       Ειδικότερα, διευκρινίζονται κατ’ άρθρο τα εξής:</w:t>
      </w:r>
    </w:p>
    <w:p>
      <w:pPr>
        <w:pStyle w:val="style0"/>
        <w:spacing w:after="0" w:before="0"/>
        <w:contextualSpacing w:val="false"/>
        <w:jc w:val="both"/>
      </w:pPr>
      <w:r>
        <w:rPr>
          <w:rFonts w:ascii="Helvetica" w:cs="Helvetica" w:eastAsia="Times New Roman" w:hAnsi="Helvetica"/>
          <w:color w:val="000000"/>
          <w:sz w:val="20"/>
          <w:szCs w:val="20"/>
          <w:lang w:eastAsia="el-GR"/>
        </w:rPr>
        <w:t xml:space="preserve">. ΠΡΟΫΠΟΘΕΣΕΙΣ ΣΥΜΜΕΤΟΧΗΣ ΣΕ ΘΕΣΕΙΣ ΕΥΘΥΝΗΣ </w:t>
      </w:r>
      <w:r>
        <w:rPr>
          <w:rFonts w:ascii="Symbol" w:cs="Helvetica" w:eastAsia="Times New Roman" w:hAnsi="Symbol"/>
          <w:color w:val="000000"/>
          <w:sz w:val="20"/>
          <w:szCs w:val="20"/>
          <w:lang w:eastAsia="el-GR"/>
        </w:rPr>
        <w:t></w:t>
      </w:r>
      <w:r>
        <w:rPr>
          <w:rFonts w:ascii="Helvetica" w:cs="Helvetica" w:eastAsia="Times New Roman" w:hAnsi="Helvetica"/>
          <w:color w:val="000000"/>
          <w:sz w:val="20"/>
          <w:szCs w:val="20"/>
          <w:lang w:eastAsia="el-GR"/>
        </w:rPr>
        <w:t xml:space="preserve"> </w:t>
      </w:r>
    </w:p>
    <w:p>
      <w:pPr>
        <w:pStyle w:val="style32"/>
        <w:shd w:fill="FFFFFF" w:val="clear"/>
        <w:spacing w:after="28" w:before="28" w:line="326" w:lineRule="atLeast"/>
        <w:contextualSpacing w:val="false"/>
      </w:pPr>
      <w:r>
        <w:rPr>
          <w:rFonts w:ascii="Helvetica" w:cs="Helvetica" w:hAnsi="Helvetica"/>
          <w:color w:val="000000"/>
          <w:sz w:val="20"/>
          <w:szCs w:val="20"/>
        </w:rPr>
        <w:t>Ως προϊστάμενοι Γενικής Διεύθυνσης επιλέγονται υπάλληλοι της κατηγορίας ΠΕ ή TE, εφόσον:</w:t>
      </w:r>
    </w:p>
    <w:p>
      <w:pPr>
        <w:pStyle w:val="style32"/>
        <w:shd w:fill="FFFFFF" w:val="clear"/>
        <w:spacing w:after="28" w:before="28" w:line="326" w:lineRule="atLeast"/>
        <w:contextualSpacing w:val="false"/>
      </w:pPr>
      <w:r>
        <w:rPr>
          <w:rFonts w:ascii="Helvetica" w:cs="Helvetica" w:hAnsi="Helvetica"/>
          <w:b/>
          <w:bCs/>
          <w:color w:val="000000"/>
          <w:sz w:val="20"/>
          <w:szCs w:val="20"/>
        </w:rPr>
        <w:t>α)</w:t>
      </w:r>
      <w:r>
        <w:rPr>
          <w:rFonts w:ascii="Helvetica" w:cs="Helvetica" w:hAnsi="Helvetica"/>
          <w:color w:val="000000"/>
          <w:sz w:val="20"/>
          <w:szCs w:val="20"/>
        </w:rPr>
        <w:t> έχουν ασκήσει καθήκοντα προϊσταμένου Γενικής Διεύθυνσης για ένα (1) έτος τουλάχιστον ή</w:t>
      </w:r>
    </w:p>
    <w:p>
      <w:pPr>
        <w:pStyle w:val="style32"/>
        <w:shd w:fill="FFFFFF" w:val="clear"/>
        <w:spacing w:after="28" w:before="28" w:line="326" w:lineRule="atLeast"/>
        <w:contextualSpacing w:val="false"/>
      </w:pPr>
      <w:r>
        <w:rPr>
          <w:rFonts w:ascii="Helvetica" w:cs="Helvetica" w:hAnsi="Helvetica"/>
          <w:b/>
          <w:bCs/>
          <w:color w:val="000000"/>
          <w:sz w:val="20"/>
          <w:szCs w:val="20"/>
        </w:rPr>
        <w:t>β)</w:t>
      </w:r>
      <w:r>
        <w:rPr>
          <w:rFonts w:ascii="Helvetica" w:cs="Helvetica" w:hAnsi="Helvetica"/>
          <w:color w:val="000000"/>
          <w:sz w:val="20"/>
          <w:szCs w:val="20"/>
        </w:rPr>
        <w:t> έχουν ασκήσει καθήκοντα προϊσταμένου Διεύθυνσης για τρία (3) τουλάχιστον έτη ή</w:t>
      </w:r>
    </w:p>
    <w:p>
      <w:pPr>
        <w:pStyle w:val="style32"/>
        <w:shd w:fill="FFFFFF" w:val="clear"/>
        <w:spacing w:after="28" w:before="28" w:line="326" w:lineRule="atLeast"/>
        <w:contextualSpacing w:val="false"/>
      </w:pPr>
      <w:r>
        <w:rPr>
          <w:rFonts w:ascii="Helvetica" w:cs="Helvetica" w:hAnsi="Helvetica"/>
          <w:b/>
          <w:bCs/>
          <w:color w:val="000000"/>
          <w:sz w:val="20"/>
          <w:szCs w:val="20"/>
        </w:rPr>
        <w:t>γ)</w:t>
      </w:r>
      <w:r>
        <w:rPr>
          <w:rFonts w:ascii="Helvetica" w:cs="Helvetica" w:hAnsi="Helvetica"/>
          <w:color w:val="000000"/>
          <w:sz w:val="20"/>
          <w:szCs w:val="20"/>
        </w:rPr>
        <w:t>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και κατέχουν το βαθμό Α’ με πλεονάζοντα χρόνο τουλάχιστον οκτώ (8) έτη στο βαθμό αυτόν ή</w:t>
      </w:r>
    </w:p>
    <w:p>
      <w:pPr>
        <w:pStyle w:val="style32"/>
        <w:shd w:fill="FFFFFF" w:val="clear"/>
        <w:spacing w:after="28" w:before="28" w:line="326" w:lineRule="atLeast"/>
        <w:contextualSpacing w:val="false"/>
      </w:pPr>
      <w:r>
        <w:rPr>
          <w:rFonts w:ascii="Helvetica" w:cs="Helvetica" w:hAnsi="Helvetica"/>
          <w:b/>
          <w:bCs/>
          <w:color w:val="000000"/>
          <w:sz w:val="20"/>
          <w:szCs w:val="20"/>
        </w:rPr>
        <w:t>δ)</w:t>
      </w:r>
      <w:r>
        <w:rPr>
          <w:rFonts w:ascii="Helvetica" w:cs="Helvetica" w:hAnsi="Helvetica"/>
          <w:color w:val="000000"/>
          <w:sz w:val="20"/>
          <w:szCs w:val="20"/>
        </w:rPr>
        <w:t> κατέχουν το βαθμό Α’ με πλεονάζοντα χρόνο τουλάχιστον δέκα (10) έτη στο βαθμό αυτόν.</w:t>
      </w:r>
    </w:p>
    <w:p>
      <w:pPr>
        <w:pStyle w:val="style0"/>
        <w:jc w:val="both"/>
      </w:pPr>
      <w:r>
        <w:rPr>
          <w:rFonts w:ascii="Helvetica" w:cs="Helvetica" w:eastAsia="Times New Roman" w:hAnsi="Helvetica"/>
          <w:color w:val="000000"/>
          <w:sz w:val="20"/>
          <w:szCs w:val="20"/>
          <w:lang w:eastAsia="el-GR"/>
        </w:rPr>
      </w:r>
    </w:p>
    <w:p>
      <w:pPr>
        <w:pStyle w:val="style0"/>
        <w:spacing w:after="0" w:before="0"/>
        <w:ind w:firstLine="567" w:left="0" w:right="0"/>
        <w:contextualSpacing w:val="false"/>
        <w:jc w:val="both"/>
      </w:pPr>
      <w:r>
        <w:rPr>
          <w:rFonts w:ascii="Helvetica" w:cs="Helvetica" w:eastAsia="Times New Roman" w:hAnsi="Helvetica"/>
          <w:color w:val="000000"/>
          <w:sz w:val="20"/>
          <w:szCs w:val="20"/>
          <w:lang w:eastAsia="el-GR"/>
        </w:rPr>
        <w:t xml:space="preserve">Η παραπάνω εγκύκλιος που κυκλοφόρησε από την Υπουργό Διοικητικής ανασυγκρότησης κ. Γεροβασίλη στις 29-5-2017 (ΑΔΑ: 6ΜΜ1465ΧΘΨ-Φ7Γ)  </w:t>
      </w:r>
      <w:r>
        <w:rPr>
          <w:rFonts w:ascii="Helvetica" w:cs="Helvetica" w:eastAsia="Times New Roman" w:hAnsi="Helvetica"/>
          <w:b/>
          <w:color w:val="000000"/>
          <w:sz w:val="20"/>
          <w:szCs w:val="20"/>
          <w:u w:val="single"/>
          <w:lang w:eastAsia="el-GR"/>
        </w:rPr>
        <w:t>δίνει τη δυνατότητα τόσο σε υπαλλήλους Π.Ε. όσο και σε Τ.Ε.</w:t>
      </w:r>
      <w:r>
        <w:rPr>
          <w:rFonts w:ascii="Helvetica" w:cs="Helvetica" w:eastAsia="Times New Roman" w:hAnsi="Helvetica"/>
          <w:color w:val="000000"/>
          <w:sz w:val="20"/>
          <w:szCs w:val="20"/>
          <w:lang w:eastAsia="el-GR"/>
        </w:rPr>
        <w:t xml:space="preserve"> εφόσον πληρούν συγκεκριμένα κριτήρια </w:t>
      </w:r>
      <w:r>
        <w:rPr>
          <w:rFonts w:ascii="Helvetica" w:cs="Helvetica" w:eastAsia="Times New Roman" w:hAnsi="Helvetica"/>
          <w:b/>
          <w:color w:val="000000"/>
          <w:sz w:val="20"/>
          <w:szCs w:val="20"/>
          <w:u w:val="single"/>
          <w:lang w:eastAsia="el-GR"/>
        </w:rPr>
        <w:t>να διεκδικήσουν θέση Γενικού Διευθυντή σε οποιαδήποτε Δημόσια υπηρεσία.</w:t>
      </w:r>
    </w:p>
    <w:p>
      <w:pPr>
        <w:pStyle w:val="style0"/>
        <w:spacing w:after="0" w:before="0"/>
        <w:ind w:firstLine="567" w:left="0" w:right="0"/>
        <w:contextualSpacing w:val="false"/>
        <w:jc w:val="both"/>
      </w:pPr>
      <w:r>
        <w:rPr>
          <w:rFonts w:ascii="Helvetica" w:cs="Helvetica" w:eastAsia="Times New Roman" w:hAnsi="Helvetica"/>
          <w:color w:val="000000"/>
          <w:sz w:val="20"/>
          <w:szCs w:val="20"/>
          <w:lang w:eastAsia="el-GR"/>
        </w:rPr>
        <w:t xml:space="preserve">Παρόλα αυτά, στο νέο οργανισμό του ΥΠΑΑΤ οι υπάλληλοι του κλάδου ΤΕ 1 ΓΕΩΠΟΝΙΚΟΥ αποκλείονται από τις θέσεις Προϊσταμένων Γενικών Διευθύνσεων και Διευθύνσεων και μπορούν να επιλεγούν μόνο για τις θέσεις Προϊσταμένων Τμημάτων.  </w:t>
      </w:r>
    </w:p>
    <w:p>
      <w:pPr>
        <w:pStyle w:val="style0"/>
        <w:spacing w:after="0" w:before="0"/>
        <w:ind w:firstLine="567" w:left="0" w:right="0"/>
        <w:contextualSpacing w:val="false"/>
        <w:jc w:val="both"/>
      </w:pPr>
      <w:r>
        <w:rPr>
          <w:rFonts w:ascii="Helvetica" w:cs="Helvetica" w:eastAsia="Times New Roman" w:hAnsi="Helvetica"/>
          <w:color w:val="000000"/>
          <w:sz w:val="20"/>
          <w:szCs w:val="20"/>
          <w:lang w:eastAsia="el-GR"/>
        </w:rPr>
        <w:t xml:space="preserve">Όμως, στον υπάρχοντα οργανισμό ΥΠΑΑΤ (ΠΔ 107/2014 ΦΕΚ 174/Α/28-08-2014) συμπεριλήφθηκαν για πρώτη φορά οι Γεωπόνοι ΤΕ στους κλάδους που μπορούν να επιλεγούν σε θέσεις Προϊσταμένων Τμημάτων και Διευθύνσεων.  </w:t>
      </w:r>
    </w:p>
    <w:p>
      <w:pPr>
        <w:pStyle w:val="style0"/>
        <w:spacing w:after="0" w:before="0"/>
        <w:ind w:firstLine="567" w:left="0" w:right="0"/>
        <w:contextualSpacing w:val="false"/>
        <w:jc w:val="both"/>
      </w:pPr>
      <w:r>
        <w:rPr>
          <w:rFonts w:ascii="Helvetica" w:cs="Helvetica" w:eastAsia="Times New Roman" w:hAnsi="Helvetica"/>
          <w:color w:val="000000"/>
          <w:sz w:val="20"/>
          <w:szCs w:val="20"/>
          <w:lang w:eastAsia="el-GR"/>
        </w:rPr>
        <w:t>Παρακαλώ ενημερώστε με για ποιο λόγο δεν συμπεριλαμβάνονται οι Τ.Ε. υπάλληλοι στη διεκδίκηση θέσεων ευθύνης (Γενικών Διευθύνσεων και Διευθύνσεων του ΥΠΑΑΤ) εφόσον από τους παραπάνω νόμους και από την εγκύκλιο του Υπουργείου Διοικητικής Ανασυγκρότησης αυτό προβλέπεται;</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t xml:space="preserve">     </w:t>
      </w:r>
      <w:r>
        <w:rPr>
          <w:rFonts w:ascii="Arial" w:cs="Arial" w:hAnsi="Arial"/>
        </w:rPr>
        <w:tab/>
        <w:tab/>
        <w:tab/>
        <w:tab/>
        <w:tab/>
        <w:tab/>
        <w:tab/>
        <w:tab/>
        <w:tab/>
        <w:t xml:space="preserve"> Με εκτίμηση </w:t>
      </w:r>
    </w:p>
    <w:p>
      <w:pPr>
        <w:pStyle w:val="style0"/>
        <w:ind w:firstLine="720" w:left="0" w:right="0"/>
        <w:jc w:val="both"/>
      </w:pPr>
      <w:r>
        <w:rPr>
          <w:rFonts w:ascii="Arial" w:cs="Arial" w:hAnsi="Arial"/>
        </w:rPr>
      </w:r>
    </w:p>
    <w:p>
      <w:pPr>
        <w:pStyle w:val="style0"/>
        <w:ind w:firstLine="720" w:left="5760" w:right="0"/>
        <w:jc w:val="both"/>
      </w:pPr>
      <w:r>
        <w:rPr>
          <w:rFonts w:ascii="Arial" w:cs="Arial" w:hAnsi="Arial"/>
        </w:rPr>
        <w:t xml:space="preserve">       </w:t>
      </w:r>
      <w:r>
        <w:rPr>
          <w:rFonts w:ascii="Arial" w:cs="Arial" w:hAnsi="Arial"/>
        </w:rPr>
        <w:t>Γιώργος Ακριώτης</w:t>
      </w:r>
    </w:p>
    <w:sectPr>
      <w:type w:val="nextPage"/>
      <w:pgSz w:h="16838" w:w="11906"/>
      <w:pgMar w:bottom="1440" w:footer="0" w:gutter="0" w:header="0" w:left="993" w:right="991"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l-GR"/>
    </w:rPr>
  </w:style>
  <w:style w:styleId="style15" w:type="character">
    <w:name w:val="Default Paragraph Font"/>
    <w:next w:val="style15"/>
    <w:rPr/>
  </w:style>
  <w:style w:styleId="style16" w:type="character">
    <w:name w:val="list_0020paragraph__char"/>
    <w:basedOn w:val="style15"/>
    <w:next w:val="style16"/>
    <w:rPr/>
  </w:style>
  <w:style w:styleId="style17" w:type="character">
    <w:name w:val="apple-converted-space"/>
    <w:basedOn w:val="style15"/>
    <w:next w:val="style17"/>
    <w:rPr/>
  </w:style>
  <w:style w:styleId="style18" w:type="character">
    <w:name w:val="normal__char"/>
    <w:basedOn w:val="style15"/>
    <w:next w:val="style18"/>
    <w:rPr/>
  </w:style>
  <w:style w:styleId="style19" w:type="character">
    <w:name w:val="Κεφαλίδα Char"/>
    <w:basedOn w:val="style15"/>
    <w:next w:val="style19"/>
    <w:rPr/>
  </w:style>
  <w:style w:styleId="style20" w:type="character">
    <w:name w:val="Υποσέλιδο Char"/>
    <w:basedOn w:val="style15"/>
    <w:next w:val="style20"/>
    <w:rPr/>
  </w:style>
  <w:style w:styleId="style21" w:type="character">
    <w:name w:val="Έντονη έμφαση"/>
    <w:basedOn w:val="style15"/>
    <w:next w:val="style21"/>
    <w:rPr>
      <w:b/>
      <w:bCs/>
    </w:rPr>
  </w:style>
  <w:style w:styleId="style22" w:type="paragraph">
    <w:name w:val="Επικεφαλίδα"/>
    <w:basedOn w:val="style0"/>
    <w:next w:val="style23"/>
    <w:pPr>
      <w:keepNext/>
      <w:spacing w:after="120" w:before="240"/>
      <w:contextualSpacing w:val="false"/>
    </w:pPr>
    <w:rPr>
      <w:rFonts w:ascii="Arial" w:cs="Mangal" w:eastAsia="Microsoft YaHei"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Mangal"/>
    </w:rPr>
  </w:style>
  <w:style w:styleId="style25" w:type="paragraph">
    <w:name w:val="Λεζάντα"/>
    <w:basedOn w:val="style0"/>
    <w:next w:val="style25"/>
    <w:pPr>
      <w:suppressLineNumbers/>
      <w:spacing w:after="120" w:before="120"/>
      <w:contextualSpacing w:val="false"/>
    </w:pPr>
    <w:rPr>
      <w:rFonts w:cs="Mangal"/>
      <w:i/>
      <w:iCs/>
      <w:sz w:val="24"/>
      <w:szCs w:val="24"/>
    </w:rPr>
  </w:style>
  <w:style w:styleId="style26" w:type="paragraph">
    <w:name w:val="Ευρετήριο"/>
    <w:basedOn w:val="style0"/>
    <w:next w:val="style26"/>
    <w:pPr>
      <w:suppressLineNumbers/>
    </w:pPr>
    <w:rPr>
      <w:rFonts w:cs="Mangal"/>
    </w:rPr>
  </w:style>
  <w:style w:styleId="style27" w:type="paragraph">
    <w:name w:val="list_0020paragraph"/>
    <w:basedOn w:val="style0"/>
    <w:next w:val="style27"/>
    <w:pPr>
      <w:spacing w:after="28" w:before="28" w:line="100" w:lineRule="atLeast"/>
      <w:contextualSpacing w:val="false"/>
    </w:pPr>
    <w:rPr>
      <w:rFonts w:ascii="Times New Roman" w:cs="Times New Roman" w:eastAsia="Times New Roman" w:hAnsi="Times New Roman"/>
      <w:sz w:val="24"/>
      <w:szCs w:val="24"/>
      <w:lang w:eastAsia="el-GR"/>
    </w:rPr>
  </w:style>
  <w:style w:styleId="style28" w:type="paragraph">
    <w:name w:val="normal"/>
    <w:basedOn w:val="style0"/>
    <w:next w:val="style28"/>
    <w:pPr>
      <w:spacing w:after="28" w:before="28" w:line="100" w:lineRule="atLeast"/>
      <w:contextualSpacing w:val="false"/>
    </w:pPr>
    <w:rPr>
      <w:rFonts w:ascii="Times New Roman" w:cs="Times New Roman" w:eastAsia="Times New Roman" w:hAnsi="Times New Roman"/>
      <w:sz w:val="24"/>
      <w:szCs w:val="24"/>
      <w:lang w:eastAsia="el-GR"/>
    </w:rPr>
  </w:style>
  <w:style w:styleId="style29" w:type="paragraph">
    <w:name w:val="Κεφαλίδα"/>
    <w:basedOn w:val="style0"/>
    <w:next w:val="style29"/>
    <w:pPr>
      <w:suppressLineNumbers/>
      <w:tabs>
        <w:tab w:leader="none" w:pos="4153" w:val="center"/>
        <w:tab w:leader="none" w:pos="8306" w:val="right"/>
      </w:tabs>
      <w:spacing w:after="0" w:before="0" w:line="100" w:lineRule="atLeast"/>
      <w:contextualSpacing w:val="false"/>
    </w:pPr>
    <w:rPr/>
  </w:style>
  <w:style w:styleId="style30" w:type="paragraph">
    <w:name w:val="Υποσέλιδο"/>
    <w:basedOn w:val="style0"/>
    <w:next w:val="style30"/>
    <w:pPr>
      <w:suppressLineNumbers/>
      <w:tabs>
        <w:tab w:leader="none" w:pos="4153" w:val="center"/>
        <w:tab w:leader="none" w:pos="8306" w:val="right"/>
      </w:tabs>
      <w:spacing w:after="0" w:before="0" w:line="100" w:lineRule="atLeast"/>
      <w:contextualSpacing w:val="false"/>
    </w:pPr>
    <w:rPr/>
  </w:style>
  <w:style w:styleId="style31" w:type="paragraph">
    <w:name w:val="List Paragraph"/>
    <w:basedOn w:val="style0"/>
    <w:next w:val="style31"/>
    <w:pPr>
      <w:spacing w:after="200" w:before="0"/>
      <w:ind w:hanging="0" w:left="720" w:right="0"/>
      <w:contextualSpacing/>
    </w:pPr>
    <w:rPr/>
  </w:style>
  <w:style w:styleId="style32" w:type="paragraph">
    <w:name w:val="Normal (Web)"/>
    <w:basedOn w:val="style0"/>
    <w:next w:val="style32"/>
    <w:pPr>
      <w:spacing w:after="28" w:before="28" w:line="100" w:lineRule="atLeast"/>
      <w:contextualSpacing w:val="false"/>
    </w:pPr>
    <w:rPr>
      <w:rFonts w:ascii="Times New Roman" w:cs="Times New Roman" w:eastAsia="Times New Roman" w:hAnsi="Times New Roman"/>
      <w:sz w:val="24"/>
      <w:szCs w:val="24"/>
      <w:lang w:eastAsia="el-G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2017-06-08T06:46:00.00Z</dcterms:created>
  <dc:creator>User</dc:creator>
  <cp:lastModifiedBy>Hom</cp:lastModifiedBy>
  <cp:lastPrinted>2017-01-19T11:05:00.00Z</cp:lastPrinted>
  <dcterms:modified xsi:type="dcterms:W3CDTF">2017-06-08T06:46:00.00Z</dcterms:modified>
  <cp:revision>2</cp:revision>
</cp:coreProperties>
</file>